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профилактике бруцеллеза.</w:t>
      </w:r>
    </w:p>
    <w:p w14:paraId="02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Ногинский территориальный отдел Управления </w:t>
      </w:r>
      <w:r>
        <w:rPr>
          <w:rFonts w:ascii="Times New Roman" w:hAnsi="Times New Roman"/>
          <w:color w:val="242424"/>
          <w:sz w:val="28"/>
        </w:rPr>
        <w:t>Роспотребнадзорка</w:t>
      </w:r>
      <w:r>
        <w:rPr>
          <w:rFonts w:ascii="Times New Roman" w:hAnsi="Times New Roman"/>
          <w:color w:val="242424"/>
          <w:sz w:val="28"/>
        </w:rPr>
        <w:t xml:space="preserve"> по Московской области </w:t>
      </w:r>
      <w:r>
        <w:rPr>
          <w:rFonts w:ascii="Times New Roman" w:hAnsi="Times New Roman"/>
          <w:color w:val="242424"/>
          <w:sz w:val="28"/>
        </w:rPr>
        <w:t>напоминает, что бруцеллез — это острое инфекционно-аллергическое, зоонозное заболевание, передающееся от больных, преимущественно, сельскохозяйственных животных человеку.</w:t>
      </w:r>
    </w:p>
    <w:p w14:paraId="03000000">
      <w:pPr>
        <w:widowControl w:val="1"/>
        <w:ind w:firstLine="567"/>
        <w:jc w:val="both"/>
        <w:rPr>
          <w:rFonts w:ascii="Times New Roman" w:hAnsi="Times New Roman"/>
          <w:b w:val="1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От человека к человеку инфекция не передаётся.</w:t>
      </w:r>
    </w:p>
    <w:p w14:paraId="04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Возбудитель бруцеллеза относится к роду </w:t>
      </w:r>
      <w:r>
        <w:rPr>
          <w:rFonts w:ascii="Times New Roman" w:hAnsi="Times New Roman"/>
          <w:color w:val="242424"/>
          <w:sz w:val="28"/>
        </w:rPr>
        <w:t>Brucella</w:t>
      </w:r>
      <w:r>
        <w:rPr>
          <w:rFonts w:ascii="Times New Roman" w:hAnsi="Times New Roman"/>
          <w:color w:val="242424"/>
          <w:sz w:val="28"/>
        </w:rPr>
        <w:t>.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 xml:space="preserve">Существует несколько штаммов бактерий </w:t>
      </w:r>
      <w:r>
        <w:rPr>
          <w:rFonts w:ascii="Times New Roman" w:hAnsi="Times New Roman"/>
          <w:color w:val="242424"/>
          <w:sz w:val="28"/>
        </w:rPr>
        <w:t>бруцелл</w:t>
      </w:r>
      <w:r>
        <w:rPr>
          <w:rFonts w:ascii="Times New Roman" w:hAnsi="Times New Roman"/>
          <w:color w:val="242424"/>
          <w:sz w:val="28"/>
        </w:rPr>
        <w:t>. Одни виды встречаются у коров. Другие встречаются у собак, свиней, овец, коз и верблюдов.</w:t>
      </w:r>
    </w:p>
    <w:p w14:paraId="05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Основными источниками</w:t>
      </w:r>
      <w:r>
        <w:rPr>
          <w:rFonts w:ascii="Times New Roman" w:hAnsi="Times New Roman"/>
          <w:color w:val="242424"/>
          <w:sz w:val="28"/>
        </w:rPr>
        <w:t xml:space="preserve"> бруцеллезной инфекции для человека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- являются овцы, козы, крупный рогатый скот, свиньи.</w:t>
      </w:r>
    </w:p>
    <w:p w14:paraId="06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Факторами передачи инфекции</w:t>
      </w:r>
      <w:r>
        <w:rPr>
          <w:rFonts w:ascii="Times New Roman" w:hAnsi="Times New Roman"/>
          <w:color w:val="242424"/>
          <w:sz w:val="28"/>
        </w:rPr>
        <w:t xml:space="preserve"> человеку от больного животного - служат сырье животного происхождения (шерсть, пух, шкуры), мясомолочные продукты, инфицированные предметы ухода за животными, экскременты и другие объекты, инфицированные </w:t>
      </w:r>
      <w:r>
        <w:rPr>
          <w:rFonts w:ascii="Times New Roman" w:hAnsi="Times New Roman"/>
          <w:color w:val="242424"/>
          <w:sz w:val="28"/>
        </w:rPr>
        <w:t>бруцеллами</w:t>
      </w:r>
      <w:r>
        <w:rPr>
          <w:rFonts w:ascii="Times New Roman" w:hAnsi="Times New Roman"/>
          <w:color w:val="242424"/>
          <w:sz w:val="28"/>
        </w:rPr>
        <w:t>.</w:t>
      </w:r>
    </w:p>
    <w:p w14:paraId="07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Пути заражения</w:t>
      </w:r>
      <w:r>
        <w:rPr>
          <w:rFonts w:ascii="Times New Roman" w:hAnsi="Times New Roman"/>
          <w:color w:val="242424"/>
          <w:sz w:val="28"/>
        </w:rPr>
        <w:t xml:space="preserve"> человека бруцеллезом:</w:t>
      </w:r>
    </w:p>
    <w:p w14:paraId="08000000">
      <w:pPr>
        <w:widowControl w:val="1"/>
        <w:ind w:firstLine="567"/>
        <w:jc w:val="both"/>
        <w:rPr>
          <w:rFonts w:ascii="Times New Roman" w:hAnsi="Times New Roman"/>
          <w:color w:val="1D1D1D"/>
          <w:sz w:val="28"/>
        </w:rPr>
      </w:pPr>
      <w:r>
        <w:rPr>
          <w:rFonts w:ascii="Times New Roman" w:hAnsi="Times New Roman"/>
          <w:color w:val="1D1D1D"/>
          <w:sz w:val="28"/>
        </w:rPr>
        <w:t xml:space="preserve">- </w:t>
      </w:r>
      <w:r>
        <w:rPr>
          <w:rFonts w:ascii="Times New Roman" w:hAnsi="Times New Roman"/>
          <w:color w:val="1D1D1D"/>
          <w:sz w:val="28"/>
        </w:rPr>
        <w:t xml:space="preserve">контактным (с больным животным или сырьем и продуктами животного происхождения), </w:t>
      </w:r>
    </w:p>
    <w:p w14:paraId="09000000">
      <w:pPr>
        <w:widowControl w:val="1"/>
        <w:ind w:firstLine="567"/>
        <w:jc w:val="both"/>
        <w:rPr>
          <w:rFonts w:ascii="Times New Roman" w:hAnsi="Times New Roman"/>
          <w:color w:val="1D1D1D"/>
          <w:sz w:val="28"/>
        </w:rPr>
      </w:pPr>
      <w:r>
        <w:rPr>
          <w:rFonts w:ascii="Times New Roman" w:hAnsi="Times New Roman"/>
          <w:color w:val="1D1D1D"/>
          <w:sz w:val="28"/>
        </w:rPr>
        <w:t>- алиментарным (при употреблении мяса и молочных продуктов, полученных от больных бруцеллезом животных и не прошедших достаточную термическую обработку),</w:t>
      </w:r>
    </w:p>
    <w:p w14:paraId="0A000000">
      <w:pPr>
        <w:widowControl w:val="1"/>
        <w:ind w:firstLine="567"/>
        <w:jc w:val="both"/>
        <w:rPr>
          <w:rFonts w:ascii="Times New Roman" w:hAnsi="Times New Roman"/>
          <w:color w:val="1D1D1D"/>
          <w:sz w:val="28"/>
        </w:rPr>
      </w:pPr>
      <w:r>
        <w:rPr>
          <w:rFonts w:ascii="Times New Roman" w:hAnsi="Times New Roman"/>
          <w:color w:val="1D1D1D"/>
          <w:sz w:val="28"/>
        </w:rPr>
        <w:t xml:space="preserve">- </w:t>
      </w:r>
      <w:r>
        <w:rPr>
          <w:rFonts w:ascii="Times New Roman" w:hAnsi="Times New Roman"/>
          <w:color w:val="1D1D1D"/>
          <w:sz w:val="28"/>
        </w:rPr>
        <w:t>аэрогенным путями.</w:t>
      </w:r>
    </w:p>
    <w:p w14:paraId="0B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>Инкубационный период составляет от 1 недели до 2-х месяцев. Начало заболевания, как правило, сопровождается подъемом температуры тела до 39 - 40 °C (характерны подъемы температуры в вечерние и ночные часы).</w:t>
      </w:r>
    </w:p>
    <w:p w14:paraId="0C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Общие симптомы</w:t>
      </w:r>
      <w:r>
        <w:rPr>
          <w:rFonts w:ascii="Times New Roman" w:hAnsi="Times New Roman"/>
          <w:color w:val="242424"/>
          <w:sz w:val="28"/>
        </w:rPr>
        <w:t xml:space="preserve"> бруцеллеза схожи с симптомами гриппа: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лихорадка (наиболее высокие цифры во</w:t>
      </w:r>
      <w:r>
        <w:rPr>
          <w:rFonts w:ascii="Times New Roman" w:hAnsi="Times New Roman"/>
          <w:color w:val="242424"/>
          <w:sz w:val="28"/>
        </w:rPr>
        <w:t xml:space="preserve">зникают во второй половине дня), </w:t>
      </w:r>
      <w:r>
        <w:rPr>
          <w:rFonts w:ascii="Times New Roman" w:hAnsi="Times New Roman"/>
          <w:color w:val="242424"/>
          <w:sz w:val="28"/>
        </w:rPr>
        <w:t>боли в спине, ломота в теле</w:t>
      </w:r>
      <w:r>
        <w:rPr>
          <w:rFonts w:ascii="Times New Roman" w:hAnsi="Times New Roman"/>
          <w:color w:val="242424"/>
          <w:sz w:val="28"/>
        </w:rPr>
        <w:t xml:space="preserve">, </w:t>
      </w:r>
      <w:r>
        <w:rPr>
          <w:rFonts w:ascii="Times New Roman" w:hAnsi="Times New Roman"/>
          <w:color w:val="242424"/>
          <w:sz w:val="28"/>
        </w:rPr>
        <w:t xml:space="preserve">плохой </w:t>
      </w:r>
      <w:r>
        <w:rPr>
          <w:rFonts w:ascii="Times New Roman" w:hAnsi="Times New Roman"/>
          <w:color w:val="242424"/>
          <w:sz w:val="28"/>
        </w:rPr>
        <w:t xml:space="preserve">аппетит и потеря веса, слабость, головная боль, ночная потливость, боль в животе, </w:t>
      </w:r>
      <w:r>
        <w:rPr>
          <w:rFonts w:ascii="Times New Roman" w:hAnsi="Times New Roman"/>
          <w:color w:val="242424"/>
          <w:sz w:val="28"/>
        </w:rPr>
        <w:t>кашель.</w:t>
      </w:r>
    </w:p>
    <w:p w14:paraId="0D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Осложнения бруцеллеза -</w:t>
      </w:r>
      <w:r>
        <w:rPr>
          <w:rFonts w:ascii="Times New Roman" w:hAnsi="Times New Roman"/>
          <w:b w:val="1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эндокардит (инфекция слизистой оболочки сердца или клапанов), самое тяжелое осложнение – причина смерти;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поражение центральной нервной системы (менингит, энцефалит);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абсцесс печени;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воспаление селезенки;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артрит;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хроническая усталость;</w:t>
      </w: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периодически появляющаяся лихорадка.</w:t>
      </w:r>
    </w:p>
    <w:p w14:paraId="0E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>Перенесенный во время беременности бруцеллез может стать причиной выкидыша или пороков развития плода.</w:t>
      </w:r>
    </w:p>
    <w:p w14:paraId="0F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>Лечение проводится антибактериальными препаратами.</w:t>
      </w:r>
    </w:p>
    <w:p w14:paraId="10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b w:val="1"/>
          <w:color w:val="242424"/>
          <w:sz w:val="28"/>
        </w:rPr>
        <w:t>Устойчивость возбудителя:</w:t>
      </w:r>
      <w:r>
        <w:rPr>
          <w:rFonts w:ascii="Times New Roman" w:hAnsi="Times New Roman"/>
          <w:b w:val="1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в</w:t>
      </w:r>
      <w:r>
        <w:rPr>
          <w:rFonts w:ascii="Times New Roman" w:hAnsi="Times New Roman"/>
          <w:color w:val="242424"/>
          <w:sz w:val="28"/>
        </w:rPr>
        <w:t xml:space="preserve"> сыром молоке, хранящемся в холодильнике, возбудитель бруцеллеза сохраняется до 10 дней, в сливочном масле - более 4 недель, в домашнем сыре - 3 недели, брынзе - 45 дней; в простокваше, сметане - 8 - 15 дней, в кумысе, в мясе - до 12 дней; во внутренних органах, костях, мышцах и лимфатических узлах инфицированных туш - в течение 1 мес. и более; в овечьей шерсти - от 1,5 до 4 мес.</w:t>
      </w:r>
    </w:p>
    <w:p w14:paraId="11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Важно помнить, что в замороженных инфицированных мясных и молочных продуктах </w:t>
      </w:r>
      <w:r>
        <w:rPr>
          <w:rFonts w:ascii="Times New Roman" w:hAnsi="Times New Roman"/>
          <w:color w:val="242424"/>
          <w:sz w:val="28"/>
        </w:rPr>
        <w:t>бруцеллы</w:t>
      </w:r>
      <w:r>
        <w:rPr>
          <w:rFonts w:ascii="Times New Roman" w:hAnsi="Times New Roman"/>
          <w:color w:val="242424"/>
          <w:sz w:val="28"/>
        </w:rPr>
        <w:t xml:space="preserve"> остаются жизнеспособными в течение всего срока хранения.</w:t>
      </w:r>
    </w:p>
    <w:p w14:paraId="12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Основной метод </w:t>
      </w:r>
      <w:r>
        <w:rPr>
          <w:rFonts w:ascii="Times New Roman" w:hAnsi="Times New Roman"/>
          <w:b w:val="1"/>
          <w:color w:val="242424"/>
          <w:sz w:val="28"/>
        </w:rPr>
        <w:t>профилактики</w:t>
      </w:r>
      <w:r>
        <w:rPr>
          <w:rFonts w:ascii="Times New Roman" w:hAnsi="Times New Roman"/>
          <w:color w:val="242424"/>
          <w:sz w:val="28"/>
        </w:rPr>
        <w:t xml:space="preserve"> бруцеллеза в </w:t>
      </w:r>
      <w:r>
        <w:rPr>
          <w:rFonts w:ascii="Times New Roman" w:hAnsi="Times New Roman"/>
          <w:color w:val="242424"/>
          <w:sz w:val="28"/>
        </w:rPr>
        <w:t>эпидемиологически</w:t>
      </w:r>
      <w:r>
        <w:rPr>
          <w:rFonts w:ascii="Times New Roman" w:hAnsi="Times New Roman"/>
          <w:color w:val="242424"/>
          <w:sz w:val="28"/>
        </w:rPr>
        <w:t xml:space="preserve"> неблагоприятных районах – вакцинация.</w:t>
      </w:r>
    </w:p>
    <w:p w14:paraId="13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>В целях профилактики бруцеллеза:</w:t>
      </w:r>
    </w:p>
    <w:p w14:paraId="14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вакцинируйте домашних животных;</w:t>
      </w:r>
    </w:p>
    <w:p w14:paraId="15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не допускайте покупку, продажу, сдачу на убой животных и реализацию животноводческой продукции без уведомления ветеринарной службы;</w:t>
      </w:r>
    </w:p>
    <w:p w14:paraId="16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не приобретайте мясо и мясные продукты (фарш, колбаса, полуфабрикаты), молоко и молочные продукты не заводского производства, на стихийных несанкционированных рынках;</w:t>
      </w:r>
    </w:p>
    <w:p w14:paraId="17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молоко, молочные продукты и продукты животного происхождения, приобретенные у частного производителя, употребляйте только после тщательной термической обработки;</w:t>
      </w:r>
    </w:p>
    <w:p w14:paraId="18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 xml:space="preserve">откажитесь от </w:t>
      </w:r>
      <w:r>
        <w:rPr>
          <w:rFonts w:ascii="Times New Roman" w:hAnsi="Times New Roman"/>
          <w:color w:val="242424"/>
          <w:sz w:val="28"/>
        </w:rPr>
        <w:t>непастеризованных</w:t>
      </w:r>
      <w:r>
        <w:rPr>
          <w:rFonts w:ascii="Times New Roman" w:hAnsi="Times New Roman"/>
          <w:color w:val="242424"/>
          <w:sz w:val="28"/>
        </w:rPr>
        <w:t xml:space="preserve"> молочных продуктов;</w:t>
      </w:r>
    </w:p>
    <w:p w14:paraId="19000000">
      <w:pPr>
        <w:pStyle w:val="Style_1"/>
        <w:widowControl w:val="1"/>
        <w:numPr>
          <w:ilvl w:val="0"/>
          <w:numId w:val="1"/>
        </w:numPr>
        <w:ind w:firstLine="567" w:left="0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 xml:space="preserve"> </w:t>
      </w:r>
      <w:r>
        <w:rPr>
          <w:rFonts w:ascii="Times New Roman" w:hAnsi="Times New Roman"/>
          <w:color w:val="242424"/>
          <w:sz w:val="28"/>
        </w:rPr>
        <w:t>если Вы работаете в животноводческой промышленности - пользуйтесь резиновыми перчатками.</w:t>
      </w:r>
    </w:p>
    <w:p w14:paraId="1A000000">
      <w:pPr>
        <w:widowControl w:val="1"/>
        <w:ind w:firstLine="567"/>
        <w:jc w:val="both"/>
        <w:rPr>
          <w:rFonts w:ascii="Times New Roman" w:hAnsi="Times New Roman"/>
          <w:color w:val="242424"/>
          <w:sz w:val="28"/>
        </w:rPr>
      </w:pPr>
      <w:r>
        <w:rPr>
          <w:rFonts w:ascii="Times New Roman" w:hAnsi="Times New Roman"/>
          <w:color w:val="242424"/>
          <w:sz w:val="28"/>
        </w:rPr>
        <w:t>Лечение бруцеллеза продолжительное! Позаботьтесь о профилактике заранее!</w:t>
      </w:r>
    </w:p>
    <w:p w14:paraId="1B000000">
      <w:pPr>
        <w:widowControl w:val="1"/>
        <w:tabs>
          <w:tab w:leader="none" w:pos="1276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Берегите себя и ваших близких! Будьте здоровы!</w:t>
      </w:r>
    </w:p>
    <w:p w14:paraId="1C000000">
      <w:pPr>
        <w:pStyle w:val="Style_2"/>
        <w:rPr>
          <w:sz w:val="28"/>
        </w:rPr>
      </w:pPr>
    </w:p>
    <w:p w14:paraId="1D000000">
      <w:pPr>
        <w:pStyle w:val="Style_2"/>
        <w:widowControl w:val="1"/>
        <w:ind/>
        <w:jc w:val="right"/>
        <w:rPr>
          <w:sz w:val="20"/>
        </w:rPr>
      </w:pPr>
      <w:bookmarkStart w:id="1" w:name="_GoBack"/>
      <w:r>
        <w:rPr>
          <w:sz w:val="20"/>
        </w:rPr>
        <w:t xml:space="preserve">(По материалам, размещенным </w:t>
      </w:r>
      <w:r>
        <w:rPr>
          <w:sz w:val="20"/>
        </w:rPr>
        <w:t>https://www.rospotrebnadzor.ru/</w:t>
      </w:r>
      <w:r>
        <w:rPr>
          <w:sz w:val="20"/>
        </w:rPr>
        <w:t>)</w:t>
      </w:r>
    </w:p>
    <w:p w14:paraId="1E000000">
      <w:pPr>
        <w:keepLines w:val="1"/>
        <w:widowControl w:val="1"/>
        <w:ind/>
        <w:jc w:val="right"/>
      </w:pPr>
      <w:r>
        <w:rPr>
          <w:rFonts w:ascii="Times New Roman" w:hAnsi="Times New Roman"/>
          <w:sz w:val="20"/>
        </w:rPr>
        <w:t xml:space="preserve">Статью подготовила старший специалист 1 разряда </w:t>
      </w:r>
      <w:r>
        <w:rPr>
          <w:rFonts w:ascii="Times New Roman" w:hAnsi="Times New Roman"/>
          <w:sz w:val="20"/>
        </w:rPr>
        <w:t>Безгина</w:t>
      </w:r>
      <w:r>
        <w:rPr>
          <w:rFonts w:ascii="Times New Roman" w:hAnsi="Times New Roman"/>
          <w:sz w:val="20"/>
        </w:rPr>
        <w:t xml:space="preserve"> Татьяна Сергеевна Ногинского территориального отдела Управления </w:t>
      </w:r>
      <w:r>
        <w:rPr>
          <w:rFonts w:ascii="Times New Roman" w:hAnsi="Times New Roman"/>
          <w:sz w:val="20"/>
        </w:rPr>
        <w:t>Роспотребнадзора</w:t>
      </w:r>
      <w:r>
        <w:rPr>
          <w:rFonts w:ascii="Times New Roman" w:hAnsi="Times New Roman"/>
          <w:sz w:val="20"/>
        </w:rPr>
        <w:t xml:space="preserve"> по Московской области.</w:t>
      </w:r>
      <w:bookmarkEnd w:id="1"/>
    </w:p>
    <w:sectPr>
      <w:pgSz w:h="16838" w:orient="portrait" w:w="11906"/>
      <w:pgMar w:bottom="1134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047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Дата1"/>
    <w:basedOn w:val="Style_3"/>
    <w:link w:val="Style_1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Дата1"/>
    <w:basedOn w:val="Style_3_ch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3"/>
    <w:link w:val="Style_14_ch"/>
    <w:uiPriority w:val="9"/>
    <w:qFormat/>
    <w:pPr>
      <w:widowControl w:val="1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4_ch" w:type="character">
    <w:name w:val="heading 1"/>
    <w:basedOn w:val="Style_3_ch"/>
    <w:link w:val="Style_14"/>
    <w:rPr>
      <w:rFonts w:ascii="Times New Roman" w:hAnsi="Times New Roman"/>
      <w:b w:val="1"/>
      <w:sz w:val="4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1" w:type="paragraph">
    <w:name w:val="List Paragraph"/>
    <w:basedOn w:val="Style_3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2026-05-14T07:46:00Z</dcterms:created>
  <dcterms:modified xsi:type="dcterms:W3CDTF">2026-05-14T07:46:00Z</dcterms:modified>
</cp:coreProperties>
</file>